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A78" w:rsidRPr="00A95745" w:rsidRDefault="003B2A78" w:rsidP="003B2A78">
      <w:pPr>
        <w:spacing w:line="480" w:lineRule="auto"/>
        <w:jc w:val="center"/>
        <w:rPr>
          <w:rFonts w:ascii="Times New Roman" w:hAnsi="Times New Roman" w:cs="Times New Roman"/>
          <w:sz w:val="24"/>
          <w:szCs w:val="24"/>
        </w:rPr>
      </w:pPr>
    </w:p>
    <w:p w:rsidR="003B2A78" w:rsidRPr="00A95745" w:rsidRDefault="003B2A78" w:rsidP="003B2A78">
      <w:pPr>
        <w:spacing w:line="480" w:lineRule="auto"/>
        <w:jc w:val="center"/>
        <w:rPr>
          <w:rFonts w:ascii="Times New Roman" w:hAnsi="Times New Roman" w:cs="Times New Roman"/>
          <w:sz w:val="24"/>
          <w:szCs w:val="24"/>
        </w:rPr>
      </w:pPr>
    </w:p>
    <w:p w:rsidR="003B2A78" w:rsidRPr="00A95745"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6B4FC2" w:rsidRDefault="006B4FC2" w:rsidP="003B2A78">
      <w:pPr>
        <w:spacing w:line="480" w:lineRule="auto"/>
        <w:jc w:val="center"/>
        <w:rPr>
          <w:rFonts w:ascii="Times New Roman" w:hAnsi="Times New Roman" w:cs="Times New Roman"/>
          <w:sz w:val="24"/>
          <w:szCs w:val="24"/>
        </w:rPr>
      </w:pPr>
    </w:p>
    <w:p w:rsidR="006B4FC2" w:rsidRPr="00A95745" w:rsidRDefault="006B4FC2" w:rsidP="003B2A78">
      <w:pPr>
        <w:spacing w:line="480" w:lineRule="auto"/>
        <w:jc w:val="center"/>
        <w:rPr>
          <w:rFonts w:ascii="Times New Roman" w:hAnsi="Times New Roman" w:cs="Times New Roman"/>
          <w:sz w:val="24"/>
          <w:szCs w:val="24"/>
        </w:rPr>
      </w:pPr>
    </w:p>
    <w:p w:rsidR="003B2A78" w:rsidRPr="00A95745" w:rsidRDefault="003B2A78" w:rsidP="003B2A78">
      <w:pPr>
        <w:spacing w:line="480" w:lineRule="auto"/>
        <w:jc w:val="center"/>
        <w:rPr>
          <w:rFonts w:ascii="Times New Roman" w:hAnsi="Times New Roman" w:cs="Times New Roman"/>
          <w:sz w:val="24"/>
          <w:szCs w:val="24"/>
        </w:rPr>
      </w:pPr>
      <w:r w:rsidRPr="00A95745">
        <w:rPr>
          <w:rFonts w:ascii="Times New Roman" w:hAnsi="Times New Roman" w:cs="Times New Roman"/>
          <w:sz w:val="24"/>
          <w:szCs w:val="24"/>
        </w:rPr>
        <w:t>Botelho’s Rating System</w:t>
      </w:r>
    </w:p>
    <w:p w:rsidR="003B2A78" w:rsidRPr="00A95745" w:rsidRDefault="003B2A78" w:rsidP="003B2A78">
      <w:pPr>
        <w:spacing w:line="480" w:lineRule="auto"/>
        <w:jc w:val="center"/>
        <w:rPr>
          <w:rFonts w:ascii="Times New Roman" w:hAnsi="Times New Roman" w:cs="Times New Roman"/>
          <w:sz w:val="24"/>
          <w:szCs w:val="24"/>
        </w:rPr>
      </w:pPr>
      <w:r w:rsidRPr="00A95745">
        <w:rPr>
          <w:rFonts w:ascii="Times New Roman" w:hAnsi="Times New Roman" w:cs="Times New Roman"/>
          <w:sz w:val="24"/>
          <w:szCs w:val="24"/>
        </w:rPr>
        <w:t>Name</w:t>
      </w:r>
    </w:p>
    <w:p w:rsidR="003B2A78" w:rsidRPr="00A95745" w:rsidRDefault="003B2A78" w:rsidP="003B2A78">
      <w:pPr>
        <w:spacing w:line="480" w:lineRule="auto"/>
        <w:jc w:val="center"/>
        <w:rPr>
          <w:rFonts w:ascii="Times New Roman" w:hAnsi="Times New Roman" w:cs="Times New Roman"/>
          <w:sz w:val="24"/>
          <w:szCs w:val="24"/>
        </w:rPr>
      </w:pPr>
      <w:r w:rsidRPr="00A95745">
        <w:rPr>
          <w:rFonts w:ascii="Times New Roman" w:hAnsi="Times New Roman" w:cs="Times New Roman"/>
          <w:sz w:val="24"/>
          <w:szCs w:val="24"/>
        </w:rPr>
        <w:t>Institutional Affiliation</w:t>
      </w:r>
    </w:p>
    <w:p w:rsidR="003B2A78" w:rsidRPr="00A95745" w:rsidRDefault="003B2A78" w:rsidP="003B2A78">
      <w:pPr>
        <w:spacing w:line="480" w:lineRule="auto"/>
        <w:jc w:val="center"/>
        <w:rPr>
          <w:rFonts w:ascii="Times New Roman" w:hAnsi="Times New Roman" w:cs="Times New Roman"/>
          <w:sz w:val="24"/>
          <w:szCs w:val="24"/>
        </w:rPr>
      </w:pPr>
      <w:r w:rsidRPr="00A95745">
        <w:rPr>
          <w:rFonts w:ascii="Times New Roman" w:hAnsi="Times New Roman" w:cs="Times New Roman"/>
          <w:sz w:val="24"/>
          <w:szCs w:val="24"/>
        </w:rPr>
        <w:t>Date</w:t>
      </w:r>
    </w:p>
    <w:p w:rsidR="003B2A78" w:rsidRPr="00A95745" w:rsidRDefault="003B2A78" w:rsidP="003B2A78">
      <w:pPr>
        <w:spacing w:line="480" w:lineRule="auto"/>
        <w:rPr>
          <w:rFonts w:ascii="Times New Roman" w:hAnsi="Times New Roman" w:cs="Times New Roman"/>
          <w:sz w:val="24"/>
          <w:szCs w:val="24"/>
        </w:rPr>
      </w:pPr>
    </w:p>
    <w:p w:rsidR="003B2A78" w:rsidRPr="00A95745" w:rsidRDefault="003B2A78" w:rsidP="003B2A78">
      <w:pPr>
        <w:spacing w:line="480" w:lineRule="auto"/>
        <w:rPr>
          <w:rFonts w:ascii="Times New Roman" w:hAnsi="Times New Roman" w:cs="Times New Roman"/>
          <w:sz w:val="24"/>
          <w:szCs w:val="24"/>
        </w:rPr>
      </w:pPr>
    </w:p>
    <w:p w:rsidR="003B2A78" w:rsidRPr="00A95745" w:rsidRDefault="003B2A78" w:rsidP="003B2A78">
      <w:pPr>
        <w:spacing w:line="480" w:lineRule="auto"/>
        <w:rPr>
          <w:rFonts w:ascii="Times New Roman" w:hAnsi="Times New Roman" w:cs="Times New Roman"/>
          <w:sz w:val="24"/>
          <w:szCs w:val="24"/>
        </w:rPr>
      </w:pPr>
    </w:p>
    <w:p w:rsidR="003B2A78" w:rsidRPr="00A95745" w:rsidRDefault="003B2A78" w:rsidP="003B2A78">
      <w:pPr>
        <w:spacing w:line="480" w:lineRule="auto"/>
        <w:rPr>
          <w:rFonts w:ascii="Times New Roman" w:hAnsi="Times New Roman" w:cs="Times New Roman"/>
          <w:sz w:val="24"/>
          <w:szCs w:val="24"/>
        </w:rPr>
      </w:pPr>
    </w:p>
    <w:p w:rsidR="003B2A78" w:rsidRPr="00A95745" w:rsidRDefault="003B2A78" w:rsidP="003B2A78">
      <w:pPr>
        <w:spacing w:line="480" w:lineRule="auto"/>
        <w:rPr>
          <w:rFonts w:ascii="Times New Roman" w:hAnsi="Times New Roman" w:cs="Times New Roman"/>
          <w:sz w:val="24"/>
          <w:szCs w:val="24"/>
        </w:rPr>
      </w:pPr>
    </w:p>
    <w:p w:rsidR="003B2A78" w:rsidRPr="00A95745" w:rsidRDefault="003B2A78" w:rsidP="003B2A78">
      <w:pPr>
        <w:spacing w:line="480" w:lineRule="auto"/>
        <w:rPr>
          <w:rFonts w:ascii="Times New Roman" w:hAnsi="Times New Roman" w:cs="Times New Roman"/>
          <w:sz w:val="24"/>
          <w:szCs w:val="24"/>
        </w:rPr>
      </w:pPr>
    </w:p>
    <w:p w:rsidR="003B2A78" w:rsidRPr="00A95745" w:rsidRDefault="003B2A78" w:rsidP="003B2A78">
      <w:pPr>
        <w:spacing w:line="480" w:lineRule="auto"/>
        <w:rPr>
          <w:rFonts w:ascii="Times New Roman" w:hAnsi="Times New Roman" w:cs="Times New Roman"/>
          <w:sz w:val="24"/>
          <w:szCs w:val="24"/>
        </w:rPr>
      </w:pPr>
    </w:p>
    <w:p w:rsidR="003B2A78" w:rsidRDefault="003B2A78" w:rsidP="006B4FC2">
      <w:pPr>
        <w:spacing w:line="480" w:lineRule="auto"/>
        <w:rPr>
          <w:rFonts w:ascii="Times New Roman" w:hAnsi="Times New Roman" w:cs="Times New Roman"/>
          <w:sz w:val="24"/>
          <w:szCs w:val="24"/>
        </w:rPr>
      </w:pPr>
    </w:p>
    <w:p w:rsidR="003B2A78" w:rsidRPr="00A95745" w:rsidRDefault="003B2A78" w:rsidP="003B2A78">
      <w:pPr>
        <w:spacing w:line="480" w:lineRule="auto"/>
        <w:jc w:val="center"/>
        <w:rPr>
          <w:rFonts w:ascii="Times New Roman" w:hAnsi="Times New Roman" w:cs="Times New Roman"/>
          <w:sz w:val="24"/>
          <w:szCs w:val="24"/>
        </w:rPr>
      </w:pPr>
      <w:r w:rsidRPr="00A95745">
        <w:rPr>
          <w:rFonts w:ascii="Times New Roman" w:hAnsi="Times New Roman" w:cs="Times New Roman"/>
          <w:sz w:val="24"/>
          <w:szCs w:val="24"/>
        </w:rPr>
        <w:lastRenderedPageBreak/>
        <w:t>Botelho’s Rating System</w:t>
      </w:r>
    </w:p>
    <w:p w:rsidR="003B2A78" w:rsidRPr="00A95745" w:rsidRDefault="003B2A78" w:rsidP="003B2A78">
      <w:pPr>
        <w:spacing w:line="480" w:lineRule="auto"/>
        <w:ind w:firstLine="720"/>
        <w:rPr>
          <w:rFonts w:ascii="Times New Roman" w:hAnsi="Times New Roman" w:cs="Times New Roman"/>
          <w:sz w:val="24"/>
          <w:szCs w:val="24"/>
        </w:rPr>
      </w:pPr>
      <w:r w:rsidRPr="00A95745">
        <w:rPr>
          <w:rFonts w:ascii="Times New Roman" w:hAnsi="Times New Roman" w:cs="Times New Roman"/>
          <w:sz w:val="24"/>
          <w:szCs w:val="24"/>
        </w:rPr>
        <w:t>Botelho's rating system is a psychological system</w:t>
      </w:r>
      <w:bookmarkStart w:id="0" w:name="_GoBack"/>
      <w:bookmarkEnd w:id="0"/>
      <w:r w:rsidRPr="00A95745">
        <w:rPr>
          <w:rFonts w:ascii="Times New Roman" w:hAnsi="Times New Roman" w:cs="Times New Roman"/>
          <w:sz w:val="24"/>
          <w:szCs w:val="24"/>
        </w:rPr>
        <w:t xml:space="preserve"> used by coaches during sessions with their clients. Coaches use this system to evaluate their clients' views and opinions, which assist them in knowing them better. Through listening to clients, coaches get an insight into clients' thought</w:t>
      </w:r>
      <w:r>
        <w:rPr>
          <w:rFonts w:ascii="Times New Roman" w:hAnsi="Times New Roman" w:cs="Times New Roman"/>
          <w:sz w:val="24"/>
          <w:szCs w:val="24"/>
        </w:rPr>
        <w:t>s</w:t>
      </w:r>
      <w:r w:rsidRPr="00A95745">
        <w:rPr>
          <w:rFonts w:ascii="Times New Roman" w:hAnsi="Times New Roman" w:cs="Times New Roman"/>
          <w:sz w:val="24"/>
          <w:szCs w:val="24"/>
        </w:rPr>
        <w:t xml:space="preserve"> which they use to help a client solve a problem. A coach can either use the open-ended inquiry or the closed-ended inquiry. Open inquiry is the most interactive and w</w:t>
      </w:r>
      <w:r>
        <w:rPr>
          <w:rFonts w:ascii="Times New Roman" w:hAnsi="Times New Roman" w:cs="Times New Roman"/>
          <w:sz w:val="24"/>
          <w:szCs w:val="24"/>
        </w:rPr>
        <w:t>hich many coaches use</w:t>
      </w:r>
      <w:r w:rsidRPr="00A95745">
        <w:rPr>
          <w:rFonts w:ascii="Times New Roman" w:hAnsi="Times New Roman" w:cs="Times New Roman"/>
          <w:sz w:val="24"/>
          <w:szCs w:val="24"/>
        </w:rPr>
        <w:t>. The open-ended inquiry helps the client recall core values, experiences, heartfelt wishes, and generative conditions (Moore, Jackson, Moran-Tschannen, 2016). Open inquiry gives room for the client to take an active role during the sessions. With this inquiry, the client focuses on both the negative and positive impacts of his or her behavior.</w:t>
      </w:r>
    </w:p>
    <w:p w:rsidR="003B2A78" w:rsidRPr="00A95745" w:rsidRDefault="003B2A78" w:rsidP="003B2A78">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this method</w:t>
      </w:r>
      <w:r w:rsidRPr="00A95745">
        <w:rPr>
          <w:rFonts w:ascii="Times New Roman" w:hAnsi="Times New Roman" w:cs="Times New Roman"/>
          <w:sz w:val="24"/>
          <w:szCs w:val="24"/>
        </w:rPr>
        <w:t xml:space="preserve"> incorporates reflective listening on the part of the coach. The coach should come up with reflective listening statement</w:t>
      </w:r>
      <w:r>
        <w:rPr>
          <w:rFonts w:ascii="Times New Roman" w:hAnsi="Times New Roman" w:cs="Times New Roman"/>
          <w:sz w:val="24"/>
          <w:szCs w:val="24"/>
        </w:rPr>
        <w:t>s which improve</w:t>
      </w:r>
      <w:r w:rsidRPr="00A95745">
        <w:rPr>
          <w:rFonts w:ascii="Times New Roman" w:hAnsi="Times New Roman" w:cs="Times New Roman"/>
          <w:sz w:val="24"/>
          <w:szCs w:val="24"/>
        </w:rPr>
        <w:t xml:space="preserve"> motivation and confidence on the part of the client (Moore, Jackson, Moran-Tschannen, 2016). A coach should come up with more reflective listening statements than questions as reflective statements tap on needs and emotions, unlike questions (Moore, Jackson, Moran-Tschannen, 2016). Notably, too many questio</w:t>
      </w:r>
      <w:r>
        <w:rPr>
          <w:rFonts w:ascii="Times New Roman" w:hAnsi="Times New Roman" w:cs="Times New Roman"/>
          <w:sz w:val="24"/>
          <w:szCs w:val="24"/>
        </w:rPr>
        <w:t>ns can make the client feel as if</w:t>
      </w:r>
      <w:r w:rsidRPr="00A95745">
        <w:rPr>
          <w:rFonts w:ascii="Times New Roman" w:hAnsi="Times New Roman" w:cs="Times New Roman"/>
          <w:sz w:val="24"/>
          <w:szCs w:val="24"/>
        </w:rPr>
        <w:t xml:space="preserve"> he or she is going</w:t>
      </w:r>
      <w:r>
        <w:rPr>
          <w:rFonts w:ascii="Times New Roman" w:hAnsi="Times New Roman" w:cs="Times New Roman"/>
          <w:sz w:val="24"/>
          <w:szCs w:val="24"/>
        </w:rPr>
        <w:t xml:space="preserve"> through</w:t>
      </w:r>
      <w:r w:rsidRPr="00A95745">
        <w:rPr>
          <w:rFonts w:ascii="Times New Roman" w:hAnsi="Times New Roman" w:cs="Times New Roman"/>
          <w:sz w:val="24"/>
          <w:szCs w:val="24"/>
        </w:rPr>
        <w:t xml:space="preserve"> an interrogation.  Using the Botelho’s rating system help</w:t>
      </w:r>
      <w:r>
        <w:rPr>
          <w:rFonts w:ascii="Times New Roman" w:hAnsi="Times New Roman" w:cs="Times New Roman"/>
          <w:sz w:val="24"/>
          <w:szCs w:val="24"/>
        </w:rPr>
        <w:t>s</w:t>
      </w:r>
      <w:r w:rsidRPr="00A95745">
        <w:rPr>
          <w:rFonts w:ascii="Times New Roman" w:hAnsi="Times New Roman" w:cs="Times New Roman"/>
          <w:sz w:val="24"/>
          <w:szCs w:val="24"/>
        </w:rPr>
        <w:t xml:space="preserve"> the coach and the client to be more interactive; therefore, come up with solutions together.</w:t>
      </w:r>
    </w:p>
    <w:p w:rsidR="003B2A78" w:rsidRPr="00A95745" w:rsidRDefault="003B2A78" w:rsidP="003B2A78">
      <w:pPr>
        <w:spacing w:line="480" w:lineRule="auto"/>
        <w:ind w:firstLine="720"/>
        <w:rPr>
          <w:rFonts w:ascii="Times New Roman" w:hAnsi="Times New Roman" w:cs="Times New Roman"/>
          <w:sz w:val="24"/>
          <w:szCs w:val="24"/>
        </w:rPr>
      </w:pPr>
      <w:r w:rsidRPr="00A95745">
        <w:rPr>
          <w:rFonts w:ascii="Times New Roman" w:hAnsi="Times New Roman" w:cs="Times New Roman"/>
          <w:sz w:val="24"/>
          <w:szCs w:val="24"/>
        </w:rPr>
        <w:t>Additionally, when the coach uses both the open-ended inquiry and the reflective listening statements, the client will feel confident and motivated. When using this system on a friend, I found out that he was more interactive using the open-ended inquiry than the closed-ended inquiry. The reflective statements also helped as the client opened up more and also helped the client with ideas.</w:t>
      </w:r>
    </w:p>
    <w:tbl>
      <w:tblPr>
        <w:tblStyle w:val="TableGrid"/>
        <w:tblW w:w="0" w:type="auto"/>
        <w:tblLook w:val="04A0"/>
      </w:tblPr>
      <w:tblGrid>
        <w:gridCol w:w="4675"/>
        <w:gridCol w:w="4675"/>
      </w:tblGrid>
      <w:tr w:rsidR="003B2A78" w:rsidTr="00E330ED">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lastRenderedPageBreak/>
              <w:t>Response to Stay the Same</w:t>
            </w:r>
          </w:p>
        </w:tc>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Response to Make a Change</w:t>
            </w:r>
          </w:p>
        </w:tc>
      </w:tr>
      <w:tr w:rsidR="003B2A78" w:rsidTr="00E330ED">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What are the benefits of staying the same? (List as many as possible)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Being comfortable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Staying in the same routine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Keeping friends who may go once I change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Avoid disappointments in case I change then go back to my old habits.</w:t>
            </w:r>
          </w:p>
        </w:tc>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What are your concerns about staying the same? ( List as many as possible)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Stagnating</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Not improving myself</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Not discovering more potential in me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Not growing</w:t>
            </w:r>
          </w:p>
        </w:tc>
      </w:tr>
      <w:tr w:rsidR="003B2A78" w:rsidTr="00E330ED">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What are your concerns about making a change? (List as many as possible)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Disappointments. What if I am not able to keep up with the change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Having to change my routine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Coming out of my comfort zone which sometimes is not something I want to do</w:t>
            </w:r>
          </w:p>
          <w:p w:rsidR="003B2A78" w:rsidRPr="00A95745" w:rsidRDefault="003B2A78" w:rsidP="00E330ED">
            <w:pPr>
              <w:spacing w:line="480" w:lineRule="auto"/>
              <w:rPr>
                <w:rFonts w:ascii="Times New Roman" w:hAnsi="Times New Roman" w:cs="Times New Roman"/>
                <w:sz w:val="24"/>
                <w:szCs w:val="24"/>
              </w:rPr>
            </w:pPr>
          </w:p>
        </w:tc>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What are the benefits of making a change? (List as many as possible)</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Discovering my potential</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Learning new things</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Growing</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Networking with people</w:t>
            </w:r>
          </w:p>
        </w:tc>
      </w:tr>
    </w:tbl>
    <w:p w:rsidR="003B2A78" w:rsidRPr="00A95745" w:rsidRDefault="003B2A78" w:rsidP="003B2A78">
      <w:pPr>
        <w:spacing w:line="480" w:lineRule="auto"/>
        <w:rPr>
          <w:rFonts w:ascii="Times New Roman" w:hAnsi="Times New Roman" w:cs="Times New Roman"/>
          <w:sz w:val="24"/>
          <w:szCs w:val="24"/>
        </w:rPr>
      </w:pPr>
    </w:p>
    <w:p w:rsidR="003B2A78" w:rsidRPr="00A95745" w:rsidRDefault="003B2A78" w:rsidP="003B2A78">
      <w:pPr>
        <w:spacing w:line="480" w:lineRule="auto"/>
        <w:rPr>
          <w:rFonts w:ascii="Times New Roman" w:hAnsi="Times New Roman" w:cs="Times New Roman"/>
          <w:sz w:val="24"/>
          <w:szCs w:val="24"/>
        </w:rPr>
      </w:pPr>
      <w:r w:rsidRPr="00A95745">
        <w:rPr>
          <w:rFonts w:ascii="Times New Roman" w:hAnsi="Times New Roman" w:cs="Times New Roman"/>
          <w:sz w:val="24"/>
          <w:szCs w:val="24"/>
        </w:rPr>
        <w:t>“On a scale of 0-10, what do I think about all the reasons I came up with?” 7</w:t>
      </w:r>
    </w:p>
    <w:p w:rsidR="003B2A78" w:rsidRPr="00A95745" w:rsidRDefault="003B2A78" w:rsidP="003B2A78">
      <w:pPr>
        <w:spacing w:line="480" w:lineRule="auto"/>
        <w:rPr>
          <w:rFonts w:ascii="Times New Roman" w:hAnsi="Times New Roman" w:cs="Times New Roman"/>
          <w:sz w:val="24"/>
          <w:szCs w:val="24"/>
        </w:rPr>
      </w:pPr>
      <w:r w:rsidRPr="00A95745">
        <w:rPr>
          <w:rFonts w:ascii="Times New Roman" w:hAnsi="Times New Roman" w:cs="Times New Roman"/>
          <w:sz w:val="24"/>
          <w:szCs w:val="24"/>
        </w:rPr>
        <w:t>“On a scale of 0-10 how good do I feel about all the reasons I came up with?” 7</w:t>
      </w:r>
    </w:p>
    <w:p w:rsidR="003B2A78" w:rsidRDefault="003B2A78" w:rsidP="003B2A78">
      <w:pPr>
        <w:spacing w:line="480" w:lineRule="auto"/>
        <w:rPr>
          <w:rFonts w:ascii="Times New Roman" w:hAnsi="Times New Roman" w:cs="Times New Roman"/>
          <w:sz w:val="24"/>
          <w:szCs w:val="24"/>
        </w:rPr>
      </w:pPr>
      <w:r w:rsidRPr="00A95745">
        <w:rPr>
          <w:rFonts w:ascii="Times New Roman" w:hAnsi="Times New Roman" w:cs="Times New Roman"/>
          <w:sz w:val="24"/>
          <w:szCs w:val="24"/>
        </w:rPr>
        <w:t>On a scale of 0-10, how ready am I to make a change (7) or stay the same (6)?</w:t>
      </w:r>
    </w:p>
    <w:p w:rsidR="003B2A78" w:rsidRPr="00A95745" w:rsidRDefault="003B2A78" w:rsidP="003B2A78">
      <w:pPr>
        <w:spacing w:line="480" w:lineRule="auto"/>
        <w:rPr>
          <w:rFonts w:ascii="Times New Roman" w:hAnsi="Times New Roman" w:cs="Times New Roman"/>
          <w:sz w:val="24"/>
          <w:szCs w:val="24"/>
        </w:rPr>
      </w:pPr>
    </w:p>
    <w:tbl>
      <w:tblPr>
        <w:tblStyle w:val="TableGrid"/>
        <w:tblW w:w="0" w:type="auto"/>
        <w:tblLook w:val="04A0"/>
      </w:tblPr>
      <w:tblGrid>
        <w:gridCol w:w="4675"/>
        <w:gridCol w:w="4675"/>
      </w:tblGrid>
      <w:tr w:rsidR="003B2A78" w:rsidTr="00E330ED">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lastRenderedPageBreak/>
              <w:t>Thinki</w:t>
            </w:r>
            <w:r>
              <w:rPr>
                <w:rFonts w:ascii="Times New Roman" w:hAnsi="Times New Roman" w:cs="Times New Roman"/>
                <w:sz w:val="24"/>
                <w:szCs w:val="24"/>
              </w:rPr>
              <w:t xml:space="preserve">ng score=  6                 </w:t>
            </w:r>
            <w:r w:rsidRPr="00A95745">
              <w:rPr>
                <w:rFonts w:ascii="Times New Roman" w:hAnsi="Times New Roman" w:cs="Times New Roman"/>
                <w:sz w:val="24"/>
                <w:szCs w:val="24"/>
              </w:rPr>
              <w:t>Feeling score= 6</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 xml:space="preserve">                      Resistance score=6</w:t>
            </w:r>
          </w:p>
        </w:tc>
        <w:tc>
          <w:tcPr>
            <w:tcW w:w="4675" w:type="dxa"/>
          </w:tcPr>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Thi</w:t>
            </w:r>
            <w:r>
              <w:rPr>
                <w:rFonts w:ascii="Times New Roman" w:hAnsi="Times New Roman" w:cs="Times New Roman"/>
                <w:sz w:val="24"/>
                <w:szCs w:val="24"/>
              </w:rPr>
              <w:t xml:space="preserve">nking score=  8               </w:t>
            </w:r>
            <w:r w:rsidRPr="00A95745">
              <w:rPr>
                <w:rFonts w:ascii="Times New Roman" w:hAnsi="Times New Roman" w:cs="Times New Roman"/>
                <w:sz w:val="24"/>
                <w:szCs w:val="24"/>
              </w:rPr>
              <w:t xml:space="preserve"> Feeling score= 7</w:t>
            </w:r>
          </w:p>
          <w:p w:rsidR="003B2A78" w:rsidRPr="00A95745" w:rsidRDefault="003B2A78" w:rsidP="00E330ED">
            <w:pPr>
              <w:spacing w:line="480" w:lineRule="auto"/>
              <w:rPr>
                <w:rFonts w:ascii="Times New Roman" w:hAnsi="Times New Roman" w:cs="Times New Roman"/>
                <w:sz w:val="24"/>
                <w:szCs w:val="24"/>
              </w:rPr>
            </w:pPr>
            <w:r w:rsidRPr="00A95745">
              <w:rPr>
                <w:rFonts w:ascii="Times New Roman" w:hAnsi="Times New Roman" w:cs="Times New Roman"/>
                <w:sz w:val="24"/>
                <w:szCs w:val="24"/>
              </w:rPr>
              <w:t>Motivation score= 7.5</w:t>
            </w:r>
          </w:p>
        </w:tc>
      </w:tr>
    </w:tbl>
    <w:p w:rsidR="003B2A78" w:rsidRPr="00A95745" w:rsidRDefault="003B2A78" w:rsidP="003B2A78">
      <w:pPr>
        <w:spacing w:line="480" w:lineRule="auto"/>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Default="003B2A78" w:rsidP="003B2A78">
      <w:pPr>
        <w:spacing w:line="480" w:lineRule="auto"/>
        <w:jc w:val="center"/>
        <w:rPr>
          <w:rFonts w:ascii="Times New Roman" w:hAnsi="Times New Roman" w:cs="Times New Roman"/>
          <w:sz w:val="24"/>
          <w:szCs w:val="24"/>
        </w:rPr>
      </w:pPr>
    </w:p>
    <w:p w:rsidR="003B2A78" w:rsidRPr="00A95745" w:rsidRDefault="003B2A78" w:rsidP="003B2A78">
      <w:pPr>
        <w:spacing w:line="480" w:lineRule="auto"/>
        <w:jc w:val="center"/>
        <w:rPr>
          <w:rFonts w:ascii="Times New Roman" w:hAnsi="Times New Roman" w:cs="Times New Roman"/>
          <w:sz w:val="24"/>
          <w:szCs w:val="24"/>
        </w:rPr>
      </w:pPr>
      <w:r w:rsidRPr="00A95745">
        <w:rPr>
          <w:rFonts w:ascii="Times New Roman" w:hAnsi="Times New Roman" w:cs="Times New Roman"/>
          <w:sz w:val="24"/>
          <w:szCs w:val="24"/>
        </w:rPr>
        <w:t>Reference</w:t>
      </w:r>
    </w:p>
    <w:p w:rsidR="003B2A78" w:rsidRPr="00A95745" w:rsidRDefault="003B2A78" w:rsidP="003B2A78">
      <w:pPr>
        <w:spacing w:line="480" w:lineRule="auto"/>
        <w:ind w:left="720" w:hanging="720"/>
        <w:rPr>
          <w:rFonts w:ascii="Times New Roman" w:hAnsi="Times New Roman" w:cs="Times New Roman"/>
          <w:sz w:val="24"/>
          <w:szCs w:val="24"/>
        </w:rPr>
      </w:pPr>
      <w:r w:rsidRPr="00A95745">
        <w:rPr>
          <w:rFonts w:ascii="Times New Roman" w:hAnsi="Times New Roman" w:cs="Times New Roman"/>
          <w:sz w:val="24"/>
          <w:szCs w:val="24"/>
        </w:rPr>
        <w:t>Moore, M., Jackson, E., Moran-Tschannen, B. (2016). Coaching psychology manual (2nd ed.) New York, NY: Wolters-Kluwer. ISBN: 978-1-4511-9526-2</w:t>
      </w:r>
    </w:p>
    <w:p w:rsidR="00402D87" w:rsidRDefault="0026331C" w:rsidP="003B2A78"/>
    <w:sectPr w:rsidR="00402D87" w:rsidSect="00A957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31C" w:rsidRDefault="0026331C" w:rsidP="009907FA">
      <w:pPr>
        <w:spacing w:after="0" w:line="240" w:lineRule="auto"/>
      </w:pPr>
      <w:r>
        <w:separator/>
      </w:r>
    </w:p>
  </w:endnote>
  <w:endnote w:type="continuationSeparator" w:id="1">
    <w:p w:rsidR="0026331C" w:rsidRDefault="0026331C" w:rsidP="009907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31C" w:rsidRDefault="0026331C" w:rsidP="009907FA">
      <w:pPr>
        <w:spacing w:after="0" w:line="240" w:lineRule="auto"/>
      </w:pPr>
      <w:r>
        <w:separator/>
      </w:r>
    </w:p>
  </w:footnote>
  <w:footnote w:type="continuationSeparator" w:id="1">
    <w:p w:rsidR="0026331C" w:rsidRDefault="0026331C" w:rsidP="009907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26991332"/>
      <w:docPartObj>
        <w:docPartGallery w:val="Page Numbers (Top of Page)"/>
        <w:docPartUnique/>
      </w:docPartObj>
    </w:sdtPr>
    <w:sdtEndPr>
      <w:rPr>
        <w:noProof/>
        <w:sz w:val="24"/>
        <w:szCs w:val="24"/>
      </w:rPr>
    </w:sdtEndPr>
    <w:sdtContent>
      <w:p w:rsidR="00A95745" w:rsidRPr="006B4FC2" w:rsidRDefault="003B2A78" w:rsidP="00A95745">
        <w:pPr>
          <w:pStyle w:val="Header"/>
          <w:rPr>
            <w:rFonts w:ascii="Times New Roman" w:hAnsi="Times New Roman" w:cs="Times New Roman"/>
            <w:sz w:val="24"/>
            <w:szCs w:val="24"/>
          </w:rPr>
        </w:pPr>
        <w:r w:rsidRPr="006B4FC2">
          <w:rPr>
            <w:rFonts w:ascii="Times New Roman" w:hAnsi="Times New Roman" w:cs="Times New Roman"/>
            <w:sz w:val="24"/>
            <w:szCs w:val="24"/>
          </w:rPr>
          <w:t xml:space="preserve">BOTELHO’S RATING SYSTEM       </w:t>
        </w:r>
        <w:r w:rsidR="006B4FC2">
          <w:rPr>
            <w:rFonts w:ascii="Times New Roman" w:hAnsi="Times New Roman" w:cs="Times New Roman"/>
            <w:sz w:val="24"/>
            <w:szCs w:val="24"/>
          </w:rPr>
          <w:t xml:space="preserve">                </w:t>
        </w:r>
        <w:r w:rsidRPr="006B4FC2">
          <w:rPr>
            <w:rFonts w:ascii="Times New Roman" w:hAnsi="Times New Roman" w:cs="Times New Roman"/>
            <w:sz w:val="24"/>
            <w:szCs w:val="24"/>
          </w:rPr>
          <w:t xml:space="preserve">                                                               </w:t>
        </w:r>
        <w:r w:rsidR="006B4FC2">
          <w:rPr>
            <w:rFonts w:ascii="Times New Roman" w:hAnsi="Times New Roman" w:cs="Times New Roman"/>
            <w:sz w:val="24"/>
            <w:szCs w:val="24"/>
          </w:rPr>
          <w:t xml:space="preserve">            </w:t>
        </w:r>
        <w:r w:rsidR="009907FA" w:rsidRPr="006B4FC2">
          <w:rPr>
            <w:rFonts w:ascii="Times New Roman" w:hAnsi="Times New Roman" w:cs="Times New Roman"/>
            <w:sz w:val="24"/>
            <w:szCs w:val="24"/>
          </w:rPr>
          <w:fldChar w:fldCharType="begin"/>
        </w:r>
        <w:r w:rsidRPr="006B4FC2">
          <w:rPr>
            <w:rFonts w:ascii="Times New Roman" w:hAnsi="Times New Roman" w:cs="Times New Roman"/>
            <w:sz w:val="24"/>
            <w:szCs w:val="24"/>
          </w:rPr>
          <w:instrText xml:space="preserve"> PAGE   \* MERGEFORMAT </w:instrText>
        </w:r>
        <w:r w:rsidR="009907FA" w:rsidRPr="006B4FC2">
          <w:rPr>
            <w:rFonts w:ascii="Times New Roman" w:hAnsi="Times New Roman" w:cs="Times New Roman"/>
            <w:sz w:val="24"/>
            <w:szCs w:val="24"/>
          </w:rPr>
          <w:fldChar w:fldCharType="separate"/>
        </w:r>
        <w:r w:rsidR="006B4FC2">
          <w:rPr>
            <w:rFonts w:ascii="Times New Roman" w:hAnsi="Times New Roman" w:cs="Times New Roman"/>
            <w:noProof/>
            <w:sz w:val="24"/>
            <w:szCs w:val="24"/>
          </w:rPr>
          <w:t>3</w:t>
        </w:r>
        <w:r w:rsidR="009907FA" w:rsidRPr="006B4FC2">
          <w:rPr>
            <w:rFonts w:ascii="Times New Roman" w:hAnsi="Times New Roman" w:cs="Times New Roman"/>
            <w:noProof/>
            <w:sz w:val="24"/>
            <w:szCs w:val="24"/>
          </w:rPr>
          <w:fldChar w:fldCharType="end"/>
        </w:r>
      </w:p>
    </w:sdtContent>
  </w:sdt>
  <w:p w:rsidR="00A95745" w:rsidRPr="00A95745" w:rsidRDefault="0026331C">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45" w:rsidRPr="006B4FC2" w:rsidRDefault="003B2A78" w:rsidP="00A95745">
    <w:pPr>
      <w:pStyle w:val="Header"/>
      <w:rPr>
        <w:rFonts w:ascii="Times New Roman" w:hAnsi="Times New Roman" w:cs="Times New Roman"/>
        <w:sz w:val="24"/>
        <w:szCs w:val="24"/>
      </w:rPr>
    </w:pPr>
    <w:r w:rsidRPr="006B4FC2">
      <w:rPr>
        <w:rFonts w:ascii="Times New Roman" w:hAnsi="Times New Roman" w:cs="Times New Roman"/>
        <w:sz w:val="24"/>
        <w:szCs w:val="24"/>
      </w:rPr>
      <w:t xml:space="preserve">Running Head: BOTELHO’S RATING SYSTEM                 </w:t>
    </w:r>
    <w:r w:rsidR="006B4FC2">
      <w:rPr>
        <w:rFonts w:ascii="Times New Roman" w:hAnsi="Times New Roman" w:cs="Times New Roman"/>
        <w:sz w:val="24"/>
        <w:szCs w:val="24"/>
      </w:rPr>
      <w:t xml:space="preserve">            </w:t>
    </w:r>
    <w:r w:rsidRPr="006B4FC2">
      <w:rPr>
        <w:rFonts w:ascii="Times New Roman" w:hAnsi="Times New Roman" w:cs="Times New Roman"/>
        <w:sz w:val="24"/>
        <w:szCs w:val="24"/>
      </w:rPr>
      <w:t xml:space="preserve">                                          </w:t>
    </w:r>
    <w:sdt>
      <w:sdtPr>
        <w:rPr>
          <w:rFonts w:ascii="Times New Roman" w:hAnsi="Times New Roman" w:cs="Times New Roman"/>
          <w:sz w:val="24"/>
          <w:szCs w:val="24"/>
        </w:rPr>
        <w:id w:val="1892145500"/>
        <w:docPartObj>
          <w:docPartGallery w:val="Page Numbers (Top of Page)"/>
          <w:docPartUnique/>
        </w:docPartObj>
      </w:sdtPr>
      <w:sdtEndPr>
        <w:rPr>
          <w:noProof/>
        </w:rPr>
      </w:sdtEndPr>
      <w:sdtContent>
        <w:r w:rsidR="009907FA" w:rsidRPr="006B4FC2">
          <w:rPr>
            <w:rFonts w:ascii="Times New Roman" w:hAnsi="Times New Roman" w:cs="Times New Roman"/>
            <w:sz w:val="24"/>
            <w:szCs w:val="24"/>
          </w:rPr>
          <w:fldChar w:fldCharType="begin"/>
        </w:r>
        <w:r w:rsidRPr="006B4FC2">
          <w:rPr>
            <w:rFonts w:ascii="Times New Roman" w:hAnsi="Times New Roman" w:cs="Times New Roman"/>
            <w:sz w:val="24"/>
            <w:szCs w:val="24"/>
          </w:rPr>
          <w:instrText xml:space="preserve"> PAGE   \* MERGEFORMAT </w:instrText>
        </w:r>
        <w:r w:rsidR="009907FA" w:rsidRPr="006B4FC2">
          <w:rPr>
            <w:rFonts w:ascii="Times New Roman" w:hAnsi="Times New Roman" w:cs="Times New Roman"/>
            <w:sz w:val="24"/>
            <w:szCs w:val="24"/>
          </w:rPr>
          <w:fldChar w:fldCharType="separate"/>
        </w:r>
        <w:r w:rsidR="006B4FC2">
          <w:rPr>
            <w:rFonts w:ascii="Times New Roman" w:hAnsi="Times New Roman" w:cs="Times New Roman"/>
            <w:noProof/>
            <w:sz w:val="24"/>
            <w:szCs w:val="24"/>
          </w:rPr>
          <w:t>1</w:t>
        </w:r>
        <w:r w:rsidR="009907FA" w:rsidRPr="006B4FC2">
          <w:rPr>
            <w:rFonts w:ascii="Times New Roman" w:hAnsi="Times New Roman" w:cs="Times New Roman"/>
            <w:noProof/>
            <w:sz w:val="24"/>
            <w:szCs w:val="24"/>
          </w:rPr>
          <w:fldChar w:fldCharType="end"/>
        </w:r>
      </w:sdtContent>
    </w:sdt>
  </w:p>
  <w:p w:rsidR="00A95745" w:rsidRPr="00A95745" w:rsidRDefault="0026331C">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607B"/>
    <w:rsid w:val="0026331C"/>
    <w:rsid w:val="003B2A78"/>
    <w:rsid w:val="0046607B"/>
    <w:rsid w:val="006B4FC2"/>
    <w:rsid w:val="009907FA"/>
    <w:rsid w:val="00AD63C4"/>
    <w:rsid w:val="00CA5A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A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A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B2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A78"/>
  </w:style>
  <w:style w:type="paragraph" w:styleId="Footer">
    <w:name w:val="footer"/>
    <w:basedOn w:val="Normal"/>
    <w:link w:val="FooterChar"/>
    <w:uiPriority w:val="99"/>
    <w:semiHidden/>
    <w:unhideWhenUsed/>
    <w:rsid w:val="006B4F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4F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507</Words>
  <Characters>2891</Characters>
  <Application>Microsoft Office Word</Application>
  <DocSecurity>0</DocSecurity>
  <Lines>24</Lines>
  <Paragraphs>6</Paragraphs>
  <ScaleCrop>false</ScaleCrop>
  <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2019-09-11T18:41:00Z</dcterms:created>
  <dcterms:modified xsi:type="dcterms:W3CDTF">2019-09-11T18:41:00Z</dcterms:modified>
</cp:coreProperties>
</file>